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3AC54">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军人抚恤优待条例</w:t>
      </w:r>
    </w:p>
    <w:p w14:paraId="521845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737B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（2004年8月1日中华人民共和国国务院、中华人民共和国中央军事委员会令第413号公布 根据2011年7月29日《国务院、中央军事委员会关于修改〈军人抚恤优待条例〉的决定》第一次修订 根据2019年3月2日《国务院关于修改部分行政法规的决定》第二次修订 2024年8月5日中华人民共和国国务院、中华人民共和国中央军事委员会令第788号第三次修订）</w:t>
      </w:r>
    </w:p>
    <w:p w14:paraId="51C941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79866A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了保障国家对军人的抚恤优待，激励军人保卫祖国、建设祖国的献身精神，加强国防和军队现代化建设，让军人成为全社会尊崇的职业，根据《中华人民共和国国防法》、《中华人民共和国兵役法》、《中华人民共和国军人地位和权益保障法》、《中华人民共和国退役军人保障法》等有关法律，制定本条例。</w:t>
      </w:r>
    </w:p>
    <w:p w14:paraId="22F3C9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本条例所称抚恤优待对象包括：</w:t>
      </w:r>
    </w:p>
    <w:p w14:paraId="496509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（一）军人；</w:t>
      </w:r>
    </w:p>
    <w:p w14:paraId="69152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（二）服现役和退出现役的残疾军人；</w:t>
      </w:r>
    </w:p>
    <w:p w14:paraId="485E5A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（三）烈士遗属、因公牺牲军人遗属、病故军人遗属；</w:t>
      </w:r>
    </w:p>
    <w:p w14:paraId="5B3B64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（四）军人家属；</w:t>
      </w:r>
    </w:p>
    <w:p w14:paraId="06954C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（五）退役军人。</w:t>
      </w:r>
    </w:p>
    <w:p w14:paraId="38EB40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军人抚恤优待工作坚持中国共产党的领导。</w:t>
      </w:r>
    </w:p>
    <w:p w14:paraId="3929EB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抚恤优待工作应当践行社会主义核心价值观，贯彻待遇与贡献匹配、精神与物质并重、关爱与服务结合的原则，分类保障，突出重点，逐步推进抚恤优待制度城乡统筹，健全抚恤优待标准动态调整机制，确保抚恤优待保障水平与经济社会发展水平、国防和军队建设需要相适应。</w:t>
      </w:r>
    </w:p>
    <w:p w14:paraId="261DB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国家保障抚恤优待对象享受社会保障和基本公共服务等公民普惠待遇，同时享受相应的抚恤优待待遇。</w:t>
      </w:r>
    </w:p>
    <w:p w14:paraId="0D3A07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在审核抚恤优待对象是否符合享受相应社会保障和基本公共服务等条件时，抚恤金、补助金和优待金不计入抚恤优待对象个人和家庭收入。</w:t>
      </w:r>
    </w:p>
    <w:p w14:paraId="27B5F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国务院退役军人工作主管部门负责全国的军人抚恤优待工作；县级以上地方人民政府退役军人工作主管部门负责本行政区域内的军人抚恤优待工作。</w:t>
      </w:r>
    </w:p>
    <w:p w14:paraId="70BE09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中央和国家有关机关、中央军事委员会有关部门、地方各级有关机关应当在各自职责范围内做好军人抚恤优待工作。</w:t>
      </w:r>
    </w:p>
    <w:p w14:paraId="0ED24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按照中央与地方财政事权和支出责任划分原则，军人抚恤优待所需经费主要由中央财政负担，适度加大省级财政投入力度，减轻基层财政压力。</w:t>
      </w:r>
    </w:p>
    <w:p w14:paraId="1EFF94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县级以上地方人民政府应当对军人抚恤优待工作经费予以保障。</w:t>
      </w:r>
    </w:p>
    <w:p w14:paraId="165D56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中央和地方财政安排的军人抚恤优待所需经费和工作经费，实施全过程预算绩效管理，并接受财政、审计部门的监督。</w:t>
      </w:r>
    </w:p>
    <w:p w14:paraId="70FD0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国家鼓励和引导群团组织、企业事业单位、社会组织、个人等社会力量依法通过捐赠、设立基金、志愿服务等方式为军人抚恤优待工作提供支持和帮助。</w:t>
      </w:r>
    </w:p>
    <w:p w14:paraId="437792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全社会应当关怀、尊重抚恤优待对象，开展各种形式的拥军优属活动，营造爱国拥军、尊崇军人浓厚氛围。</w:t>
      </w:r>
    </w:p>
    <w:p w14:paraId="77E6E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国家推进军人抚恤优待工作信息化，加强抚恤优待对象综合信息平台建设，加强部门协同配合、信息共享，实现对抚恤优待对象的精准识别，提升军人抚恤优待工作服务能力和水平。</w:t>
      </w:r>
    </w:p>
    <w:p w14:paraId="76FDC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国家建立享受定期抚恤补助对象年度确认制度和冒领待遇追责机制，确保抚恤优待资金准确发放。</w:t>
      </w:r>
    </w:p>
    <w:p w14:paraId="078E70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对在军人抚恤优待工作中做出显著成绩的单位和个人，按照国家有关规定给予表彰和奖励。</w:t>
      </w:r>
    </w:p>
    <w:p w14:paraId="689D9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第二章 军人死亡抚恤</w:t>
      </w:r>
    </w:p>
    <w:p w14:paraId="1A854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烈士遗属享受烈士褒扬金、一次性抚恤金，并可以按照规定享受定期抚恤金、丧葬补助、一次性特别抚恤金等。</w:t>
      </w:r>
    </w:p>
    <w:p w14:paraId="2CAC84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因公牺牲军人遗属、病故军人遗属享受一次性抚恤金，并可以按照规定享受定期抚恤金、丧葬补助、一次性特别抚恤金等。</w:t>
      </w:r>
    </w:p>
    <w:p w14:paraId="304F4D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军人牺牲，符合下列情形之一的，评定为烈士：</w:t>
      </w:r>
    </w:p>
    <w:p w14:paraId="1899A1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（一）对敌作战牺牲，或者对敌作战负伤在医疗终结前因伤牺牲的；</w:t>
      </w:r>
    </w:p>
    <w:p w14:paraId="5ABE0F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（二）因执行任务遭敌人或者犯罪分子杀害，或者被俘、被捕后不屈遭敌人杀害或者被折磨牺牲的；</w:t>
      </w:r>
    </w:p>
    <w:p w14:paraId="00243E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（三）为抢救和保护国家财产、集体财产、公民生命财产或者执行反恐怖任务和处置突发事件牺牲的；</w:t>
      </w:r>
    </w:p>
    <w:p w14:paraId="6691B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（四）因执行军事演习、战备航行飞行、空降和导弹发射训练、试航试飞任务以及参加武器装备科研试验牺牲的；</w:t>
      </w:r>
    </w:p>
    <w:p w14:paraId="67AD0F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（五）在执行外交任务或者国家派遣的对外援助、维持国际和平任务中牺牲的；</w:t>
      </w:r>
    </w:p>
    <w:p w14:paraId="7B6CF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（六）其他牺牲情节特别突出，堪为楷模的。</w:t>
      </w:r>
    </w:p>
    <w:p w14:paraId="66C437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军人在执行对敌作战、维持国际和平、边海防执勤或者抢险救灾等任务中失踪，被宣告死亡的，按照烈士对待。</w:t>
      </w:r>
    </w:p>
    <w:p w14:paraId="0AD94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评定烈士，属于因战牺牲的，由军队团级以上单位政治工作部门批准；属于非因战牺牲的，由军队军级以上单位政治工作部门批准；属于本条第一款第六项规定情形的，由中央军事委员会政治工作部批准。</w:t>
      </w:r>
    </w:p>
    <w:p w14:paraId="1A0696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军人死亡，符合下列情形之一的，确认为因公牺牲：</w:t>
      </w:r>
    </w:p>
    <w:p w14:paraId="2AC29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（一）在执行任务中、工作岗位上或者在上下班途中，由于意外事件死亡的；</w:t>
      </w:r>
    </w:p>
    <w:p w14:paraId="26EF23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（二）被认定为因战、因公致残后因旧伤复发死亡的；</w:t>
      </w:r>
    </w:p>
    <w:p w14:paraId="00F079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（三）因患职业病死亡的；</w:t>
      </w:r>
    </w:p>
    <w:p w14:paraId="6602B6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（四）在执行任务中或者在工作岗位上因病猝然死亡的；</w:t>
      </w:r>
    </w:p>
    <w:p w14:paraId="4E7A5E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（五）其他因公死亡的。</w:t>
      </w:r>
    </w:p>
    <w:p w14:paraId="6FC8D2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军人在执行对敌作战、维持国际和平、边海防执勤或者抢险救灾以外的其他任务中失踪，被宣告死亡的，按照因公牺牲对待。</w:t>
      </w:r>
    </w:p>
    <w:p w14:paraId="61D8E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军人因公牺牲，由军队团级以上单位政治工作部门确认；属于本条第一款第五项规定情形的，由军队军级以上单位政治工作部门确认。</w:t>
      </w:r>
    </w:p>
    <w:p w14:paraId="7CA8C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军人除本条例第十二条第一款第三项、第四项规定情形以外，因其他疾病死亡的，确认为病故。</w:t>
      </w:r>
    </w:p>
    <w:p w14:paraId="2F83AC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军人非执行任务死亡，或者失踪被宣告死亡的，按照病故对待。</w:t>
      </w:r>
    </w:p>
    <w:p w14:paraId="571C31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军人病故，由军队团级以上单位政治工作部门确认。</w:t>
      </w:r>
    </w:p>
    <w:p w14:paraId="00A626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军人牺牲被评定为烈士、确认为因公牺牲或者病故后，由军队有关部门或者单位向烈士遗属、因公牺牲军人遗属、病故军人遗属户籍所在地县级人民政府退役军人工作主管部门发送《烈士评定通知书》、《军人因公牺牲通知书》、《军人病故通知书》和《军人因公牺牲证明书》、《军人病故证明书》。烈士证书的颁发按照《烈士褒扬条例》的规定执行，《军人因公牺牲证明书》、《军人病故证明书》由本条规定的县级人民政府退役军人工作主管部门发给因公牺牲军人遗属、病故军人遗属。</w:t>
      </w:r>
    </w:p>
    <w:p w14:paraId="73791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遗属均为军人且无户籍的，军人单位所在地作为遗属户籍地。</w:t>
      </w:r>
    </w:p>
    <w:p w14:paraId="09EC8B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烈士褒扬金由领取烈士证书的烈士遗属户籍所在地县级人民政府退役军人工作主管部门，按照烈士牺牲时上一年度全国城镇居民人均可支配收入30倍的标准发给其遗属。战时，参战牺牲的烈士褒扬金标准可以适当提高。</w:t>
      </w:r>
    </w:p>
    <w:p w14:paraId="6B51EB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死亡，根据其死亡性质和死亡时的月基本工资标准，由收到《烈士评定通知书》、《军人因公牺牲通知书》、《军人病故通知书》的县级人民政府退役军人工作主管部门，按照以下标准发给其遗属一次性抚恤金：烈士和因公牺牲的，为上一年度全国城镇居民人均可支配收入的20倍加本人40个月的基本工资；病故的，为上一年度全国城镇居民人均可支配收入的2倍加本人40个月的基本工资。月基本工资或者津贴低于少尉军官基本工资标准的，按照少尉军官基本工资标准计算。被追授军衔的，按照所追授的军衔等级以及相应待遇级别确定月基本工资标准。</w:t>
      </w:r>
    </w:p>
    <w:p w14:paraId="43AFB9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服现役期间获得功勋荣誉表彰的军人被评定为烈士、确认为因公牺牲或者病故的，其遗属在应当享受的一次性抚恤金的基础上，由县级人民政府退役军人工作主管部门按照下列比例增发一次性抚恤金：</w:t>
      </w:r>
    </w:p>
    <w:p w14:paraId="68507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（一）获得勋章或者国家荣誉称号的，增发40%；</w:t>
      </w:r>
    </w:p>
    <w:p w14:paraId="02BA13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（二）获得党中央、国务院、中央军事委员会单独或者联合授予荣誉称号的，增发35%；</w:t>
      </w:r>
    </w:p>
    <w:p w14:paraId="3AB2EC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（三）立一等战功、获得一级表彰或者获得中央军事委员会授权的单位授予荣誉称号的，增发30%；</w:t>
      </w:r>
    </w:p>
    <w:p w14:paraId="3823DD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（四）立二等战功、一等功或者获得二级表彰并经批准的，增发25%；</w:t>
      </w:r>
    </w:p>
    <w:p w14:paraId="720C0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（五）立三等战功或者二等功的，增发15%；</w:t>
      </w:r>
    </w:p>
    <w:p w14:paraId="4C427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（六）立四等战功或者三等功的，增发5%。</w:t>
      </w:r>
    </w:p>
    <w:p w14:paraId="4E4B0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军人死亡后被追授功勋荣誉表彰的，比照前款规定增发一次性抚恤金。</w:t>
      </w:r>
    </w:p>
    <w:p w14:paraId="1D507D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服现役期间多次获得功勋荣誉表彰的烈士、因公牺牲军人、病故军人，其遗属由县级人民政府退役军人工作主管部门按照其中最高的增发比例，增发一次性抚恤金。</w:t>
      </w:r>
    </w:p>
    <w:p w14:paraId="371917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对生前作出特殊贡献的烈士、因公牺牲军人、病故军人，除按照本条例规定发给其遗属一次性抚恤金外，军队可以按照有关规定发给其遗属一次性特别抚恤金。</w:t>
      </w:r>
    </w:p>
    <w:p w14:paraId="20CB77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烈士褒扬金发给烈士的父母（抚养人）、配偶、子女；没有父母（抚养人）、配偶、子女的，发给未满18周岁的兄弟姐妹和已满18周岁但无生活费来源且由该军人生前供养的兄弟姐妹。</w:t>
      </w:r>
    </w:p>
    <w:p w14:paraId="5A033F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一次性抚恤金发给烈士遗属、因公牺牲军人遗属、病故军人遗属，遗属的范围按照前款规定确定。</w:t>
      </w:r>
    </w:p>
    <w:p w14:paraId="4AE37A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对符合下列条件的烈士遗属、因公牺牲军人遗属、病故军人遗属，由其户籍所在地县级人民政府退役军人工作主管部门依据其申请，在审核确认其符合条件当月起发给定期抚恤金：</w:t>
      </w:r>
    </w:p>
    <w:p w14:paraId="42BDC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（一）父母（抚养人）、配偶无劳动能力、无生活费来源，或者收入水平低于当地居民平均生活水平的；</w:t>
      </w:r>
    </w:p>
    <w:p w14:paraId="44E914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（二）子女未满18周岁或者已满18周岁但因上学或者残疾无生活费来源的；</w:t>
      </w:r>
    </w:p>
    <w:p w14:paraId="755BA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（三）兄弟姐妹未满18周岁或者已满18周岁但因上学无生活费来源且由该军人生前供养的。</w:t>
      </w:r>
    </w:p>
    <w:p w14:paraId="028A8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定期抚恤金标准应当参照上一年度全国居民人均可支配收入水平确定，具体标准及其调整办法，由国务院退役军人工作主管部门会同国务院财政部门规定。</w:t>
      </w:r>
    </w:p>
    <w:p w14:paraId="4319BA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烈士、因公牺牲军人、病故军人生前的配偶再婚后继续赡养烈士、因公牺牲军人、病故军人父母（抚养人），继续抚养烈士、因公牺牲军人、病故军人生前供养的未满18周岁或者已满18周岁但无劳动能力且无生活费来源的兄弟姐妹的，由其户籍所在地县级人民政府退役军人工作主管部门继续发放定期抚恤金。</w:t>
      </w:r>
    </w:p>
    <w:p w14:paraId="505EE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对领取定期抚恤金后生活仍有特殊困难的烈士遗属、因公牺牲军人遗属、病故军人遗属，县级以上地方人民政府可以增发抚恤金或者采取其他方式予以困难补助。</w:t>
      </w:r>
    </w:p>
    <w:p w14:paraId="2B160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享受定期抚恤金的烈士遗属、因公牺牲军人遗属、病故军人遗属死亡的，继续发放6个月其原享受的定期抚恤金，作为丧葬补助。</w:t>
      </w:r>
    </w:p>
    <w:p w14:paraId="7E0777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军人失踪被宣告死亡的，在其被评定为烈士、确认为因公牺牲或者病故后，又经法定程序撤销对其死亡宣告的，由原评定或者确认机关取消其烈士、因公牺牲军人或者病故军人资格，并由发证机关收回有关证件，终止其家属原享受的抚恤待遇。</w:t>
      </w:r>
    </w:p>
    <w:p w14:paraId="3EF189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第三章 军人残疾抚恤</w:t>
      </w:r>
    </w:p>
    <w:p w14:paraId="2C232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残疾军人享受残疾抚恤金，并可以按照规定享受供养待遇、护理费等。</w:t>
      </w:r>
    </w:p>
    <w:p w14:paraId="15A56B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军人残疾，符合下列情形之一的，认定为因战致残：</w:t>
      </w:r>
    </w:p>
    <w:p w14:paraId="58089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（一）对敌作战负伤致残的；</w:t>
      </w:r>
    </w:p>
    <w:p w14:paraId="1FBEC4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（二）因执行任务遭敌人或者犯罪分子伤害致残，或者被俘、被捕后不屈遭敌人伤害或者被折磨致残的；</w:t>
      </w:r>
    </w:p>
    <w:p w14:paraId="4FDDF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（三）为抢救和保护国家财产、集体财产、公民生命财产或者执行反恐怖任务和处置突发事件致残的；</w:t>
      </w:r>
    </w:p>
    <w:p w14:paraId="2B411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（四）因执行军事演习、战备航行飞行、空降和导弹发射训练、试航试飞任务以及参加武器装备科研试验致残的；</w:t>
      </w:r>
    </w:p>
    <w:p w14:paraId="7788CA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（五）在执行外交任务或者国家派遣的对外援助、维持国际和平任务中致残的；</w:t>
      </w:r>
    </w:p>
    <w:p w14:paraId="6AC1B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（六）其他因战致残的。</w:t>
      </w:r>
    </w:p>
    <w:p w14:paraId="130424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军人残疾，符合下列情形之一的，认定为因公致残：</w:t>
      </w:r>
    </w:p>
    <w:p w14:paraId="1A7668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（一）在执行任务中、工作岗位上或者在上下班途中，由于意外事件致残的；</w:t>
      </w:r>
    </w:p>
    <w:p w14:paraId="5C81F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（二）因患职业病致残的；</w:t>
      </w:r>
    </w:p>
    <w:p w14:paraId="00F7F6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（三）在执行任务中或者在工作岗位上突发疾病受伤致残的；</w:t>
      </w:r>
    </w:p>
    <w:p w14:paraId="6B6DB8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（四）其他因公致残的。</w:t>
      </w:r>
    </w:p>
    <w:p w14:paraId="3EDC0C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义务兵和初级军士除前款第二项、第三项规定情形以外，因其他疾病导致残疾的，认定为因病致残。</w:t>
      </w:r>
    </w:p>
    <w:p w14:paraId="257F12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残疾的等级，根据劳动功能障碍程度和生活自理障碍程度确定，由重到轻分为一级至十级。</w:t>
      </w:r>
    </w:p>
    <w:p w14:paraId="3A3B25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残疾等级的具体评定标准由国务院退役军人工作主管部门会同国务院人力资源社会保障部门、卫生健康部门和军队有关部门规定。</w:t>
      </w:r>
    </w:p>
    <w:p w14:paraId="18770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军人因战、因公致残经治疗伤情稳定后，符合评定残疾等级条件的，应当及时评定残疾等级。义务兵和初级军士因病致残经治疗病情稳定后，符合评定残疾等级条件的，本人（无民事行为能力人或者限制民事行为能力人由其监护人）或者所在单位应当及时提出申请，在服现役期间评定残疾等级。</w:t>
      </w:r>
    </w:p>
    <w:p w14:paraId="5D8C7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因战、因公致残，残疾等级被评定为一级至十级的，享受抚恤；因病致残，残疾等级被评定为一级至六级的，享受抚恤。评定残疾等级的，从批准当月起发给残疾抚恤金。</w:t>
      </w:r>
    </w:p>
    <w:p w14:paraId="612D57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因战、因公、因病致残性质的认定和残疾等级的评定权限是：</w:t>
      </w:r>
    </w:p>
    <w:p w14:paraId="597520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（一）义务兵和初级军士的残疾，由军队军级以上单位卫生部门会同相关部门认定和评定；</w:t>
      </w:r>
    </w:p>
    <w:p w14:paraId="71E21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（二）军官、中级以上军士的残疾，由军队战区级以上单位卫生部门会同相关部门认定和评定；</w:t>
      </w:r>
    </w:p>
    <w:p w14:paraId="38C080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（三）退出现役的军人和移交政府安置的军队离休退休干部、退休军士需要认定残疾性质和评定残疾等级的，由省级人民政府退役军人工作主管部门认定和评定。</w:t>
      </w:r>
    </w:p>
    <w:p w14:paraId="6C9928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评定残疾等级，应当依据医疗卫生专家小组出具的残疾等级医学鉴定意见。</w:t>
      </w:r>
    </w:p>
    <w:p w14:paraId="382E7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残疾军人由认定残疾性质和评定残疾等级的机关发给《中华人民共和国残疾军人证》。</w:t>
      </w:r>
    </w:p>
    <w:p w14:paraId="14CFAC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军人因战、因公致残，未及时评定残疾等级，退出现役后，本人（无民事行为能力人或者限制民事行为能力人由其监护人）应当及时申请补办评定残疾等级；凭原始档案记载及原始病历能够证明服现役期间的残情和伤残性质符合评定残疾等级条件的，可以评定残疾等级。</w:t>
      </w:r>
    </w:p>
    <w:p w14:paraId="3FE222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被诊断、鉴定为职业病或者因体内残留弹片致残，符合残疾等级评定条件的，可以补办评定残疾等级。</w:t>
      </w:r>
    </w:p>
    <w:p w14:paraId="25CE0D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被评定残疾等级后，在服现役期间或者退出现役后原致残部位残疾情况发生明显变化，原定残疾等级与残疾情况明显不符，本人（无民事行为能力人或者限制民事行为能力人由其监护人）申请或者军队卫生部门、地方人民政府退役军人工作主管部门提出需要调整残疾等级的，可以重新评定残疾等级。申请调整残疾等级应当在上一次评定残疾等级1年后提出。</w:t>
      </w:r>
    </w:p>
    <w:p w14:paraId="165881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退出现役的残疾军人或者向政府移交的残疾军人，应当自军队办理退役手续或者移交手续后60日内，向户籍迁入地县级人民政府退役军人工作主管部门申请转入抚恤关系，按照残疾性质和等级享受残疾抚恤金。其退役或者向政府移交当年的残疾抚恤金由所在部队发给，迁入地县级人民政府退役军人工作主管部门从下一年起按照当地的标准发给。</w:t>
      </w:r>
    </w:p>
    <w:p w14:paraId="0175C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因工作需要继续服现役的残疾军人，经军队军级以上单位批准，由所在部队按照规定发给残疾抚恤金。</w:t>
      </w:r>
    </w:p>
    <w:p w14:paraId="3C6662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残疾军人的抚恤金标准应当参照上一年度全国城镇单位就业人员年平均工资水平确定。残疾抚恤金的标准以及一级至十级残疾军人享受残疾抚恤金的具体办法，由国务院退役军人工作主管部门会同国务院财政部门规定。</w:t>
      </w:r>
    </w:p>
    <w:p w14:paraId="3115B0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对领取残疾抚恤金后生活仍有特殊困难的残疾军人，县级以上地方人民政府可以增发抚恤金或者采取其他方式予以困难补助。</w:t>
      </w:r>
    </w:p>
    <w:p w14:paraId="5858B6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退出现役的因战、因公致残的残疾军人因旧伤复发死亡的，由县级人民政府退役军人工作主管部门按照因公牺牲军人的抚恤金标准发给其遗属一次性抚恤金，其遗属按照国家规定享受因公牺牲军人遗属定期抚恤金待遇。</w:t>
      </w:r>
    </w:p>
    <w:p w14:paraId="595576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的残疾军人因病死亡的，对其遗属继续发放12个月其原享受的残疾抚恤金，作为丧葬补助；其中，因战、因公致残的一级至四级残疾军人因病死亡的，其遗属按照国家规定享受病故军人遗属定期抚恤金待遇。</w:t>
      </w:r>
    </w:p>
    <w:p w14:paraId="6A3C24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仿宋_GB2312" w:hAnsi="仿宋_GB2312" w:eastAsia="仿宋_GB2312" w:cs="仿宋_GB2312"/>
          <w:sz w:val="32"/>
          <w:szCs w:val="32"/>
        </w:rPr>
        <w:t xml:space="preserve"> 退出现役时为一级至四级的残疾军人，由国家供养终身；其中，对需要长年医疗或者独身一人不便分散供养的，经省级人民政府退役军人工作主管部门批准，可以集中供养。</w:t>
      </w:r>
    </w:p>
    <w:p w14:paraId="77C740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xml:space="preserve"> 对退出现役时分散供养的一级至四级、退出现役后补办或者调整为一级至四级、服现役期间因患精神障碍评定为五级至六级的残疾军人发给护理费，护理费的标准为：</w:t>
      </w:r>
    </w:p>
    <w:p w14:paraId="5C3E6C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（一）因战、因公一级和二级残疾的，为当地上一年度城镇单位就业人员月平均工资的50%；</w:t>
      </w:r>
    </w:p>
    <w:p w14:paraId="212D04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（二）因战、因公三级和四级残疾的，为当地上一年度城镇单位就业人员月平均工资的40%；</w:t>
      </w:r>
    </w:p>
    <w:p w14:paraId="3DBE8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（三）因病一级至四级残疾的，为当地上一年度城镇单位就业人员月平均工资的30%；</w:t>
      </w:r>
    </w:p>
    <w:p w14:paraId="6224D4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（四）因精神障碍五级至六级残疾的，为当地上一年度城镇单位就业人员月平均工资的25%。</w:t>
      </w:r>
    </w:p>
    <w:p w14:paraId="6653B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出现役并移交地方的残疾军人的护理费，由县级以上地方人民政府退役军人工作主管部门发给。未退出现役或者未移交地方的残疾军人的护理费，由所在部队按照军队有关规定发给。移交政府安置的离休退休残疾军人的护理费，按照国家和军队有关规定执行。</w:t>
      </w:r>
    </w:p>
    <w:p w14:paraId="64017A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享受护理费的残疾军人在优抚医院集中收治期间，护理费由优抚医院统筹使用。享受护理费的残疾军人在部队期间，由单位从地方购买照护服务的，护理费按照规定由单位纳入购买社会服务费用统一管理使用。</w:t>
      </w:r>
    </w:p>
    <w:p w14:paraId="0447CB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rPr>
        <w:t xml:space="preserve"> 残疾军人因残情需要配制假肢、轮椅、助听器等康复辅助器具，正在服现役的，由军队军级以上单位负责解决；退出现役的，由省级人民政府退役军人工作主管部门负责解决，所需经费由省级人民政府保障。</w:t>
      </w:r>
    </w:p>
    <w:p w14:paraId="5E86A8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第四章 优待</w:t>
      </w:r>
    </w:p>
    <w:p w14:paraId="17B297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rPr>
        <w:t xml:space="preserve"> 抚恤优待对象依法享受家庭优待金、荣誉激励、关爱帮扶，以及教育、医疗、就业、住房、养老、交通、文化等方面的优待。</w:t>
      </w:r>
    </w:p>
    <w:p w14:paraId="6FBEA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仿宋_GB2312" w:hAnsi="仿宋_GB2312" w:eastAsia="仿宋_GB2312" w:cs="仿宋_GB2312"/>
          <w:sz w:val="32"/>
          <w:szCs w:val="32"/>
        </w:rPr>
        <w:t xml:space="preserve"> 国家完善抚恤优待对象表彰、奖励办法，构建精神与物质并重的荣誉激励制度体系，建立抚恤优待对象荣誉激励机制，健全邀请参加重大庆典活动、开展典型宣传、悬挂光荣牌、制发优待证、送喜报、载入地方志、组织短期疗养等政策制度。</w:t>
      </w:r>
    </w:p>
    <w:p w14:paraId="39E5B9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rPr>
        <w:t xml:space="preserve"> 国家建立抚恤优待对象关爱帮扶机制，逐步完善抚恤优待对象生活状况信息档案登记制度，有条件的地方可以设立退役军人关爱基金，充分利用退役军人关爱基金等开展帮扶援助，加大对生活发生重大变故、遇到特殊困难的抚恤优待对象的关爱帮扶力度。</w:t>
      </w:r>
    </w:p>
    <w:p w14:paraId="69F398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通过入户走访等方式，主动了解本行政区域抚恤优待对象的生活状况，及时发现生活困难的抚恤优待对象，提供协助申请、组织帮扶等服务。基层群众性自治组织应当协助做好抚恤优待对象的走访帮扶工作。鼓励发挥社会组织、社会工作者和志愿者作用，为抚恤优待对象提供心理疏导、精神抚慰、法律援助、人文关怀等服务。县级以上人民政府应当采取措施，为乡镇人民政府、街道办事处以及基层群众性自治组织开展相关工作提供条件和支持。</w:t>
      </w:r>
    </w:p>
    <w:p w14:paraId="23FF89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rPr>
        <w:t xml:space="preserve"> 国家对烈士遗属逐步加大教育、医疗、就业、养老、住房、交通、文化等方面的优待力度。</w:t>
      </w:r>
    </w:p>
    <w:p w14:paraId="350E50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国务院有关部门、军队有关部门和地方人民政府应当关心烈士遗属的生活情况，开展走访慰问，及时给予烈士遗属荣誉激励和精神抚慰。</w:t>
      </w:r>
    </w:p>
    <w:p w14:paraId="017DA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烈士子女符合公务员、社区专职工作人员考录、聘用条件的，在同等条件下优先录用或者聘用。</w:t>
      </w:r>
    </w:p>
    <w:p w14:paraId="653A4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第四十条</w:t>
      </w:r>
      <w:r>
        <w:rPr>
          <w:rFonts w:hint="eastAsia" w:ascii="仿宋_GB2312" w:hAnsi="仿宋_GB2312" w:eastAsia="仿宋_GB2312" w:cs="仿宋_GB2312"/>
          <w:sz w:val="32"/>
          <w:szCs w:val="32"/>
        </w:rPr>
        <w:t xml:space="preserve"> 烈士、因公牺牲军人、病故军人的子女、兄弟姐妹以及军人子女，本人自愿应征并且符合征兵条件的，优先批准服现役；报考军队文职人员的，按照规定享受优待。</w:t>
      </w:r>
    </w:p>
    <w:p w14:paraId="548A9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第四十一条</w:t>
      </w:r>
      <w:r>
        <w:rPr>
          <w:rFonts w:hint="eastAsia" w:ascii="仿宋_GB2312" w:hAnsi="仿宋_GB2312" w:eastAsia="仿宋_GB2312" w:cs="仿宋_GB2312"/>
          <w:sz w:val="32"/>
          <w:szCs w:val="32"/>
        </w:rPr>
        <w:t xml:space="preserve"> 国家兴办优抚医院、光荣院，按照规定为抚恤优待对象提供优待服务。县级以上人民政府应当充分利用现有医疗和养老服务资源，因地制宜加强优抚医院、光荣院建设，收治或者集中供养孤老、生活不能自理的退役军人。</w:t>
      </w:r>
    </w:p>
    <w:p w14:paraId="06F1B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参战退役军人、烈士遗属、因公牺牲军人遗属、病故军人遗属和军人家属，符合规定条件申请在国家兴办的优抚医院、光荣院集中供养、住院治疗、短期疗养的，享受优先、优惠待遇。</w:t>
      </w:r>
    </w:p>
    <w:p w14:paraId="38B3AD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各类社会福利机构应当优先接收抚恤优待对象。烈士遗属、因公牺牲军人遗属、病故军人遗属和军人家属，符合规定条件申请入住公办养老机构的，同等条件下优先安排。</w:t>
      </w:r>
    </w:p>
    <w:p w14:paraId="67A6F7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第四十二条</w:t>
      </w:r>
      <w:r>
        <w:rPr>
          <w:rFonts w:hint="eastAsia" w:ascii="仿宋_GB2312" w:hAnsi="仿宋_GB2312" w:eastAsia="仿宋_GB2312" w:cs="仿宋_GB2312"/>
          <w:sz w:val="32"/>
          <w:szCs w:val="32"/>
        </w:rPr>
        <w:t xml:space="preserve"> 国家建立中央和地方财政分级负担的义务兵家庭优待金制度，义务兵服现役期间，其家庭由批准入伍地县级人民政府发给优待金，同时按照规定享受其他优待。</w:t>
      </w:r>
    </w:p>
    <w:p w14:paraId="31DB33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义务兵和军士入伍前依法取得的农村土地承包经营权，服现役期间应当保留。</w:t>
      </w:r>
    </w:p>
    <w:p w14:paraId="121900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义务兵从部队发出的</w:t>
      </w:r>
      <w:bookmarkStart w:id="0" w:name="_GoBack"/>
      <w:bookmarkEnd w:id="0"/>
      <w:r>
        <w:rPr>
          <w:rFonts w:hint="eastAsia" w:ascii="仿宋_GB2312" w:hAnsi="仿宋_GB2312" w:eastAsia="仿宋_GB2312" w:cs="仿宋_GB2312"/>
          <w:sz w:val="32"/>
          <w:szCs w:val="32"/>
        </w:rPr>
        <w:t>平信，免费邮递。</w:t>
      </w:r>
    </w:p>
    <w:p w14:paraId="3E07C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第四十三条</w:t>
      </w:r>
      <w:r>
        <w:rPr>
          <w:rFonts w:hint="eastAsia" w:ascii="仿宋_GB2312" w:hAnsi="仿宋_GB2312" w:eastAsia="仿宋_GB2312" w:cs="仿宋_GB2312"/>
          <w:sz w:val="32"/>
          <w:szCs w:val="32"/>
        </w:rPr>
        <w:t xml:space="preserve"> 烈士子女报考普通高中、中等职业学校、高等学校，按照《烈士褒扬条例》等法律法规和国家有关规定享受优待。在公办幼儿园和公办学校就读的，按照国家有关规定享受各项学生资助等政策。</w:t>
      </w:r>
    </w:p>
    <w:p w14:paraId="38963B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因公牺牲军人子女、一级至四级残疾军人子女报考普通高中、中等职业学校、高等学校，在录取时按照国家有关规定给予优待；接受学历教育的，按照国家有关规定享受各项学生资助等政策。</w:t>
      </w:r>
    </w:p>
    <w:p w14:paraId="73A2EE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子女入读公办义务教育阶段学校和普惠性幼儿园，可以在本人、父母、祖父母、外祖父母或者其他法定监护人户籍所在地，或者父母居住地、部队驻地入学，享受当地军人子女教育优待政策；报考普通高中、中等职业学校、高等学校，按照国家有关规定优先录取；接受学历教育的，按照国家有关规定享受各项学生资助等政策。地方各级人民政府及其有关部门应当按照法律法规和国家有关规定为军人子女创造接受良好教育的条件。</w:t>
      </w:r>
    </w:p>
    <w:p w14:paraId="1B7D5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义务兵和初级军士退出现役后，报考中等职业学校和高等学校，按照国家有关规定享受优待。优先安排残疾军人参加学习培训，按照规定享受国家资助政策。退役军人按照规定免费参加教育培训。符合条件的退役大学生士兵复学、转专业、攻读硕士研究生等，按照国家有关规定享受优待政策。</w:t>
      </w:r>
    </w:p>
    <w:p w14:paraId="77B5A5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抚恤优待对象享受教育优待的具体办法由国务院退役军人工作主管部门会同国务院教育部门规定。</w:t>
      </w:r>
    </w:p>
    <w:p w14:paraId="719A0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第四十四条</w:t>
      </w:r>
      <w:r>
        <w:rPr>
          <w:rFonts w:hint="eastAsia" w:ascii="仿宋_GB2312" w:hAnsi="仿宋_GB2312" w:eastAsia="仿宋_GB2312" w:cs="仿宋_GB2312"/>
          <w:sz w:val="32"/>
          <w:szCs w:val="32"/>
        </w:rPr>
        <w:t xml:space="preserve"> 国家对一级至六级残疾军人的医疗费用按照规定予以保障，其中参加工伤保险的一级至六级残疾军人旧伤复发的医疗费用，由工伤保险基金支付。</w:t>
      </w:r>
    </w:p>
    <w:p w14:paraId="03E0D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级至十级残疾军人旧伤复发的医疗费用，已经参加工伤保险的，由工伤保险基金支付；未参加工伤保险，有工作单位的由工作单位解决，没有工作单位的由当地县级以上地方人民政府负责解决。七级至十级残疾军人旧伤复发以外的医疗费用，未参加医疗保险且本人支付有困难的，由当地县级以上地方人民政府酌情给予补助。</w:t>
      </w:r>
    </w:p>
    <w:p w14:paraId="1AACB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抚恤优待对象在军队医疗卫生机构和政府举办的医疗卫生机构按照规定享受优待服务，国家鼓励社会力量举办的医疗卫生机构为抚恤优待对象就医提供优待服务。参战退役军人、残疾军人按照规定享受医疗优惠。</w:t>
      </w:r>
    </w:p>
    <w:p w14:paraId="56ED6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抚恤优待对象享受医疗优待和优惠的具体办法由国务院退役军人工作主管部门和中央军事委员会后勤保障部会同国务院财政、卫生健康、医疗保障等部门规定。</w:t>
      </w:r>
    </w:p>
    <w:p w14:paraId="44883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中央财政对地方给予适当补助，用于帮助解决抚恤优待对象的医疗费用困难问题。</w:t>
      </w:r>
    </w:p>
    <w:p w14:paraId="2A0C2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第四十五条</w:t>
      </w:r>
      <w:r>
        <w:rPr>
          <w:rFonts w:hint="eastAsia" w:ascii="仿宋_GB2312" w:hAnsi="仿宋_GB2312" w:eastAsia="仿宋_GB2312" w:cs="仿宋_GB2312"/>
          <w:sz w:val="32"/>
          <w:szCs w:val="32"/>
        </w:rPr>
        <w:t xml:space="preserve"> 义务兵和军士入伍前是机关、群团组织、事业单位或者国有企业工作人员，退出现役后以自主就业方式安置的，可以选择复职复工，其工资、福利待遇不得低于本单位同等条件工作人员的平均水平；服现役期间，其家属继续享受该单位工作人员家属的有关福利待遇。</w:t>
      </w:r>
    </w:p>
    <w:p w14:paraId="7B3E4A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残疾军人、义务兵和初级军士退出现役后，报考公务员的，按照国家有关规定享受优待。</w:t>
      </w:r>
    </w:p>
    <w:p w14:paraId="0D6ED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第四十六条</w:t>
      </w:r>
      <w:r>
        <w:rPr>
          <w:rFonts w:hint="eastAsia" w:ascii="仿宋_GB2312" w:hAnsi="仿宋_GB2312" w:eastAsia="仿宋_GB2312" w:cs="仿宋_GB2312"/>
          <w:sz w:val="32"/>
          <w:szCs w:val="32"/>
        </w:rPr>
        <w:t xml:space="preserve"> 国家依法保障军人配偶就业安置权益。机关、群团组织、企业事业单位、社会组织和其他组织，应当依法履行接收军人配偶就业安置的义务。经军队团级以上单位政治工作部门批准随军的军官家属、军士家属，由驻军所在地公安机关办理落户手续。</w:t>
      </w:r>
    </w:p>
    <w:p w14:paraId="79676B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配偶随军前在机关或者事业单位工作的，由安置地人民政府及其主管部门按照国家有关规定，安排到相应的工作单位。其中，随军前是公务员的，采取转任等方式，在规定的编制限额和职数内，结合当地和随军家属本人实际情况，原则上安置到机关相应岗位；随军前是事业单位工作人员的，采取交流方式，在规定的编制限额和设置的岗位数内，结合当地和随军家属本人实际情况，原则上安置到事业单位相应岗位。经个人和接收单位双向选择，也可以按照规定安置到其他单位适宜岗位。</w:t>
      </w:r>
    </w:p>
    <w:p w14:paraId="7E133A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军人配偶随军前在其他单位工作或者无工作单位且有就业能力和就业意愿的，由安置地人民政府提供职业指导、职业介绍、职业培训等就业服务，按照规定落实相关扶持政策，帮助其实现就业。</w:t>
      </w:r>
    </w:p>
    <w:p w14:paraId="6CA00E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烈士遗属、因公牺牲军人遗属和符合规定条件的军人配偶，当地人民政府应当优先安排就业。符合条件的军官和军士退出现役时，其配偶和子女可以按照国家有关规定随调随迁。</w:t>
      </w:r>
    </w:p>
    <w:p w14:paraId="41F33C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第四十七条</w:t>
      </w:r>
      <w:r>
        <w:rPr>
          <w:rFonts w:hint="eastAsia" w:ascii="仿宋_GB2312" w:hAnsi="仿宋_GB2312" w:eastAsia="仿宋_GB2312" w:cs="仿宋_GB2312"/>
          <w:sz w:val="32"/>
          <w:szCs w:val="32"/>
        </w:rPr>
        <w:t xml:space="preserve"> 国家鼓励有用工需求的用人单位优先安排随军家属就业。国有企业在新招录职工时，应当按照用工需求的适当比例聘用随军家属；有条件的民营企业在新招录职工时，可以按照用工需求的适当比例聘用随军家属。</w:t>
      </w:r>
    </w:p>
    <w:p w14:paraId="57364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国家鼓励和扶持有条件、有意愿的军人配偶自主就业、自主创业，按照规定落实相关扶持政策。</w:t>
      </w:r>
    </w:p>
    <w:p w14:paraId="1D6CC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第四十八条</w:t>
      </w:r>
      <w:r>
        <w:rPr>
          <w:rFonts w:hint="eastAsia" w:ascii="仿宋_GB2312" w:hAnsi="仿宋_GB2312" w:eastAsia="仿宋_GB2312" w:cs="仿宋_GB2312"/>
          <w:sz w:val="32"/>
          <w:szCs w:val="32"/>
        </w:rPr>
        <w:t xml:space="preserve"> 驻边疆国境的县（市）、沙漠区、国家确定的边远地区中的三类地区和军队确定的特、一、二类岛屿部队的军官、军士，其符合随军条件无法随军的家属，可以选择在军人、军人配偶原户籍所在地或者军人父母、军人配偶父母户籍所在地自愿落户，所在地人民政府应当妥善安置。</w:t>
      </w:r>
    </w:p>
    <w:p w14:paraId="30C277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第四十九条</w:t>
      </w:r>
      <w:r>
        <w:rPr>
          <w:rFonts w:hint="eastAsia" w:ascii="仿宋_GB2312" w:hAnsi="仿宋_GB2312" w:eastAsia="仿宋_GB2312" w:cs="仿宋_GB2312"/>
          <w:sz w:val="32"/>
          <w:szCs w:val="32"/>
        </w:rPr>
        <w:t xml:space="preserve"> 随军的烈士遗属、因公牺牲军人遗属、病故军人遗属，移交地方人民政府安置的，享受本条例和当地人民政府规定的优待。</w:t>
      </w:r>
    </w:p>
    <w:p w14:paraId="362827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第五十条</w:t>
      </w:r>
      <w:r>
        <w:rPr>
          <w:rFonts w:hint="eastAsia" w:ascii="仿宋_GB2312" w:hAnsi="仿宋_GB2312" w:eastAsia="仿宋_GB2312" w:cs="仿宋_GB2312"/>
          <w:sz w:val="32"/>
          <w:szCs w:val="32"/>
        </w:rPr>
        <w:t xml:space="preserve"> 退出现役后，在机关、群团组织、企业事业单位和社会组织工作的残疾军人，享受与所在单位工伤人员同等的生活福利和医疗待遇。所在单位不得因其残疾将其辞退、解除聘用合同或者劳动合同。</w:t>
      </w:r>
    </w:p>
    <w:p w14:paraId="064B33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第五十一条</w:t>
      </w:r>
      <w:r>
        <w:rPr>
          <w:rFonts w:hint="eastAsia" w:ascii="仿宋_GB2312" w:hAnsi="仿宋_GB2312" w:eastAsia="仿宋_GB2312" w:cs="仿宋_GB2312"/>
          <w:sz w:val="32"/>
          <w:szCs w:val="32"/>
        </w:rPr>
        <w:t xml:space="preserve"> 国家适应住房保障制度改革发展要求，逐步完善抚恤优待对象住房优待办法，适当加大对参战退役军人、烈士遗属、因公牺牲军人遗属、病故军人遗属的优待力度。符合当地住房保障条件的抚恤优待对象承租、购买保障性住房的，县级以上地方人民政府有关部门应当给予优先照顾。居住农村的符合条件的抚恤优待对象，同等条件下优先纳入国家或者地方实施的农村危房改造相关项目范围。</w:t>
      </w:r>
    </w:p>
    <w:p w14:paraId="4D1A8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第五十二条</w:t>
      </w:r>
      <w:r>
        <w:rPr>
          <w:rFonts w:hint="eastAsia" w:ascii="仿宋_GB2312" w:hAnsi="仿宋_GB2312" w:eastAsia="仿宋_GB2312" w:cs="仿宋_GB2312"/>
          <w:sz w:val="32"/>
          <w:szCs w:val="32"/>
        </w:rPr>
        <w:t xml:space="preserve"> 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50%的优待。</w:t>
      </w:r>
    </w:p>
    <w:p w14:paraId="4194A4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军人、残疾军人凭证免费乘坐市内公共汽车、电车、轮渡和轨道交通工具。</w:t>
      </w:r>
    </w:p>
    <w:p w14:paraId="03A5D0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第五十三条</w:t>
      </w:r>
      <w:r>
        <w:rPr>
          <w:rFonts w:hint="eastAsia" w:ascii="仿宋_GB2312" w:hAnsi="仿宋_GB2312" w:eastAsia="仿宋_GB2312" w:cs="仿宋_GB2312"/>
          <w:sz w:val="32"/>
          <w:szCs w:val="32"/>
        </w:rPr>
        <w:t xml:space="preserve"> 抚恤优待对象参观游览图书馆、博物馆、美术馆、科技馆、纪念馆、体育场馆等公共文化设施和公园、展览馆、名胜古迹等按照规定享受优待及优惠服务。</w:t>
      </w:r>
    </w:p>
    <w:p w14:paraId="0CEAD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第五十四条</w:t>
      </w:r>
      <w:r>
        <w:rPr>
          <w:rFonts w:hint="eastAsia" w:ascii="仿宋_GB2312" w:hAnsi="仿宋_GB2312" w:eastAsia="仿宋_GB2312" w:cs="仿宋_GB2312"/>
          <w:sz w:val="32"/>
          <w:szCs w:val="32"/>
        </w:rPr>
        <w:t xml:space="preserve"> 军人依法享受个人所得税优惠政策。退役军人从事个体经营或者企业招用退役军人，符合条件的，依法享受税收优惠。</w:t>
      </w:r>
    </w:p>
    <w:p w14:paraId="0255A2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第五章 法律责任</w:t>
      </w:r>
    </w:p>
    <w:p w14:paraId="5FC2B8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第五十五条</w:t>
      </w:r>
      <w:r>
        <w:rPr>
          <w:rFonts w:hint="eastAsia" w:ascii="仿宋_GB2312" w:hAnsi="仿宋_GB2312" w:eastAsia="仿宋_GB2312" w:cs="仿宋_GB2312"/>
          <w:sz w:val="32"/>
          <w:szCs w:val="32"/>
        </w:rPr>
        <w:t xml:space="preserve"> 军人抚恤优待管理单位及其工作人员挪用、截留、私分军人抚恤优待所需经费和工作经费，构成犯罪的，依法追究相关责任人员的刑事责任；尚不构成犯罪的，对相关责任人员依法给予处分。被挪用、截留、私分的军人抚恤优待所需经费和工作经费，由上一级人民政府退役军人工作主管部门、军队有关部门责令追回。</w:t>
      </w:r>
    </w:p>
    <w:p w14:paraId="2A74B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第五十六条</w:t>
      </w:r>
      <w:r>
        <w:rPr>
          <w:rFonts w:hint="eastAsia" w:ascii="仿宋_GB2312" w:hAnsi="仿宋_GB2312" w:eastAsia="仿宋_GB2312" w:cs="仿宋_GB2312"/>
          <w:sz w:val="32"/>
          <w:szCs w:val="32"/>
        </w:rPr>
        <w:t xml:space="preserve"> 军人抚恤优待管理单位及其工作人员、参与军人抚恤优待工作的单位及其工作人员有下列行为之一的，由其上级主管部门责令改正；情节严重，构成犯罪的，依法追究相关责任人员的刑事责任；尚不构成犯罪的，对相关责任人员依法给予处分：</w:t>
      </w:r>
    </w:p>
    <w:p w14:paraId="75930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（一）违反规定审批军人抚恤待遇的；</w:t>
      </w:r>
    </w:p>
    <w:p w14:paraId="6D8890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（二）在审批军人抚恤待遇工作中出具虚假诊断、鉴定、证明的；</w:t>
      </w:r>
    </w:p>
    <w:p w14:paraId="730DBB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（三）不按照规定的标准、数额、对象审批或者发放抚恤金、补助金、优待金的；</w:t>
      </w:r>
    </w:p>
    <w:p w14:paraId="45690E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（四）在军人抚恤优待工作中利用职权谋取私利的；</w:t>
      </w:r>
    </w:p>
    <w:p w14:paraId="7510A9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（五）有其他违反法律法规行为的。</w:t>
      </w:r>
    </w:p>
    <w:p w14:paraId="2A820F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第五十七条</w:t>
      </w:r>
      <w:r>
        <w:rPr>
          <w:rFonts w:hint="eastAsia" w:ascii="仿宋_GB2312" w:hAnsi="仿宋_GB2312" w:eastAsia="仿宋_GB2312" w:cs="仿宋_GB2312"/>
          <w:sz w:val="32"/>
          <w:szCs w:val="32"/>
        </w:rPr>
        <w:t xml:space="preserve"> 负有军人优待义务的单位不履行优待义务的，由县级以上地方人民政府退役军人工作主管部门责令限期履行义务；逾期仍未履行的，处以2万元以上5万元以下罚款；对直接负责的主管人员和其他直接责任人员，依法给予处分。因不履行优待义务使抚恤优待对象受到损失的，应当依法承担赔偿责任。</w:t>
      </w:r>
    </w:p>
    <w:p w14:paraId="7B060B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第五十八条</w:t>
      </w:r>
      <w:r>
        <w:rPr>
          <w:rFonts w:hint="eastAsia" w:ascii="仿宋_GB2312" w:hAnsi="仿宋_GB2312" w:eastAsia="仿宋_GB2312" w:cs="仿宋_GB2312"/>
          <w:sz w:val="32"/>
          <w:szCs w:val="32"/>
        </w:rPr>
        <w:t xml:space="preserve"> 抚恤优待对象及其他人员有下列行为之一的，由县级以上地方人民政府退役军人工作主管部门、军队有关部门取消相关待遇、追缴违法所得，并由其所在单位或者有关部门依法给予处分；构成犯罪的，依法追究刑事责任：</w:t>
      </w:r>
    </w:p>
    <w:p w14:paraId="7E8631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（一）冒领抚恤金、补助金、优待金的；</w:t>
      </w:r>
    </w:p>
    <w:p w14:paraId="3450D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（二）伪造残情、伤情、病情骗取医药费等费用或者相关抚恤优待待遇的；</w:t>
      </w:r>
    </w:p>
    <w:p w14:paraId="3B9C37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（三）出具虚假证明，伪造证件、印章骗取抚恤金、补助金、优待金的；</w:t>
      </w:r>
    </w:p>
    <w:p w14:paraId="3A1D89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（四）其他弄虚作假骗取抚恤优待待遇的。</w:t>
      </w:r>
    </w:p>
    <w:p w14:paraId="03A7B2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第五十九条</w:t>
      </w:r>
      <w:r>
        <w:rPr>
          <w:rFonts w:hint="eastAsia" w:ascii="仿宋_GB2312" w:hAnsi="仿宋_GB2312" w:eastAsia="仿宋_GB2312" w:cs="仿宋_GB2312"/>
          <w:sz w:val="32"/>
          <w:szCs w:val="32"/>
        </w:rPr>
        <w:t xml:space="preserve"> 抚恤优待对象被判处有期徒刑、剥夺政治权利或者被通缉期间，中止发放抚恤金、补助金；被判处死刑、无期徒刑以及被军队开除军籍的，取消其抚恤优待资格。</w:t>
      </w:r>
    </w:p>
    <w:p w14:paraId="19C296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抚恤优待对象有前款规定情形的，由省级人民政府退役军人工作主管部门按照国家有关规定中止或者取消其抚恤优待相关待遇，报国务院退役军人工作主管部门备案。</w:t>
      </w:r>
    </w:p>
    <w:p w14:paraId="3BB370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第六章 附则</w:t>
      </w:r>
    </w:p>
    <w:p w14:paraId="48D47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第六十条</w:t>
      </w:r>
      <w:r>
        <w:rPr>
          <w:rFonts w:hint="eastAsia" w:ascii="仿宋_GB2312" w:hAnsi="仿宋_GB2312" w:eastAsia="仿宋_GB2312" w:cs="仿宋_GB2312"/>
          <w:sz w:val="32"/>
          <w:szCs w:val="32"/>
        </w:rPr>
        <w:t xml:space="preserve"> 本条例适用于中国人民武装警察部队。</w:t>
      </w:r>
    </w:p>
    <w:p w14:paraId="135C76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第六十一条</w:t>
      </w:r>
      <w:r>
        <w:rPr>
          <w:rFonts w:hint="eastAsia" w:ascii="仿宋_GB2312" w:hAnsi="仿宋_GB2312" w:eastAsia="仿宋_GB2312" w:cs="仿宋_GB2312"/>
          <w:sz w:val="32"/>
          <w:szCs w:val="32"/>
        </w:rPr>
        <w:t xml:space="preserve"> 军队离休退休干部和退休军士的抚恤优待，按照本条例有关军人抚恤优待的规定执行。</w:t>
      </w:r>
    </w:p>
    <w:p w14:paraId="698D0A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参试退役军人参照本条例有关参战退役军人的规定执行。</w:t>
      </w:r>
    </w:p>
    <w:p w14:paraId="4CBB8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因参战以及参加非战争军事行动、军事训练和执行军事勤务伤亡的预备役人员、民兵、民工、其他人员的抚恤，参照本条例的有关规定办理。</w:t>
      </w:r>
    </w:p>
    <w:p w14:paraId="1F0CF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第六十二条</w:t>
      </w:r>
      <w:r>
        <w:rPr>
          <w:rFonts w:hint="eastAsia" w:ascii="仿宋_GB2312" w:hAnsi="仿宋_GB2312" w:eastAsia="仿宋_GB2312" w:cs="仿宋_GB2312"/>
          <w:sz w:val="32"/>
          <w:szCs w:val="32"/>
        </w:rPr>
        <w:t xml:space="preserve"> 国家按照规定为符合条件的参战退役军人、带病回乡退役军人、年满60周岁农村籍退役士兵、1954年10月31日之前入伍后经批准退出现役的人员，以及居住在农村和城镇无工作单位且年满60周岁、在国家建立定期抚恤金制度时已满18周岁的烈士子女，发放定期生活补助。</w:t>
      </w:r>
    </w:p>
    <w:p w14:paraId="1006F9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享受国家定期生活补助的参战退役军人去世后，继续发放6个月其原享受的定期生活补助，作为丧葬补助。</w:t>
      </w:r>
    </w:p>
    <w:p w14:paraId="3EBE10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第六十三条</w:t>
      </w:r>
      <w:r>
        <w:rPr>
          <w:rFonts w:hint="eastAsia" w:ascii="仿宋_GB2312" w:hAnsi="仿宋_GB2312" w:eastAsia="仿宋_GB2312" w:cs="仿宋_GB2312"/>
          <w:sz w:val="32"/>
          <w:szCs w:val="32"/>
        </w:rPr>
        <w:t xml:space="preserve"> 深化国防和军队改革期间现役军人转改的文职人员，按照本条例有关军人抚恤优待的规定执行。</w:t>
      </w:r>
    </w:p>
    <w:p w14:paraId="0F4055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其他文职人员因在作战和有作战背景的军事行动中承担支援保障任务、参加非战争军事行动以及军级以上单位批准且列入军事训练计划的军事训练伤亡的抚恤优待，参照本条例的有关规定办理。</w:t>
      </w:r>
    </w:p>
    <w:p w14:paraId="0B5198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第六十四条</w:t>
      </w:r>
      <w:r>
        <w:rPr>
          <w:rFonts w:hint="eastAsia" w:ascii="仿宋_GB2312" w:hAnsi="仿宋_GB2312" w:eastAsia="仿宋_GB2312" w:cs="仿宋_GB2312"/>
          <w:sz w:val="32"/>
          <w:szCs w:val="32"/>
        </w:rPr>
        <w:t xml:space="preserve"> 本条例自2024年10月1日起施行。</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E38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7058D">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E7058D">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wMTYwNmE2YmE1YTZlNmQ3NTZlNTcwMDg4MjE0YmQifQ=="/>
  </w:docVars>
  <w:rsids>
    <w:rsidRoot w:val="24562E12"/>
    <w:rsid w:val="031F3DF1"/>
    <w:rsid w:val="0B0C4E07"/>
    <w:rsid w:val="24562E12"/>
    <w:rsid w:val="2D945258"/>
    <w:rsid w:val="3911775D"/>
    <w:rsid w:val="40316936"/>
    <w:rsid w:val="58CF36DA"/>
    <w:rsid w:val="5F32513A"/>
    <w:rsid w:val="60D13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11349</Words>
  <Characters>11413</Characters>
  <Lines>0</Lines>
  <Paragraphs>0</Paragraphs>
  <TotalTime>108</TotalTime>
  <ScaleCrop>false</ScaleCrop>
  <LinksUpToDate>false</LinksUpToDate>
  <CharactersWithSpaces>11486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2024-08-14T01:01:00Z</dcterms:created>
  <dc:creator>王小娟</dc:creator>
  <cp:lastModifiedBy>王小娟</cp:lastModifiedBy>
  <dcterms:modified xsi:type="dcterms:W3CDTF">2024-09-02T08:03:09Z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B243DC5D5D0848A7B61C4F41CA61ABD0_11</vt:lpwstr>
  </property>
</Properties>
</file>